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936" w:rsidRDefault="0087059E">
      <w:pPr>
        <w:spacing w:after="0"/>
        <w:ind w:left="3552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I. OPIS TECHNICZNY</w:t>
      </w:r>
    </w:p>
    <w:p w:rsidR="002B7936" w:rsidRDefault="002B7936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:rsidR="002B7936" w:rsidRDefault="0087059E">
      <w:pPr>
        <w:pStyle w:val="Akapitzlist"/>
        <w:numPr>
          <w:ilvl w:val="0"/>
          <w:numId w:val="2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PRZEDMIOT OPRACOWANIA</w:t>
      </w:r>
    </w:p>
    <w:p w:rsidR="002B7936" w:rsidRDefault="0087059E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Przedmiotem opracowania jest projekt</w:t>
      </w:r>
      <w:r w:rsidR="007B6CD5">
        <w:rPr>
          <w:rFonts w:ascii="Arial" w:hAnsi="Arial" w:cs="Arial"/>
          <w:sz w:val="20"/>
          <w:szCs w:val="20"/>
        </w:rPr>
        <w:t xml:space="preserve"> </w:t>
      </w:r>
      <w:r w:rsidR="00A62071">
        <w:rPr>
          <w:rFonts w:ascii="Arial" w:hAnsi="Arial" w:cs="Arial"/>
          <w:sz w:val="20"/>
          <w:szCs w:val="20"/>
        </w:rPr>
        <w:t>wykonawczy</w:t>
      </w:r>
      <w:r w:rsidR="007B6CD5">
        <w:rPr>
          <w:rFonts w:ascii="Arial" w:hAnsi="Arial" w:cs="Arial"/>
          <w:sz w:val="20"/>
          <w:szCs w:val="20"/>
        </w:rPr>
        <w:t xml:space="preserve"> branży elektrycznej</w:t>
      </w:r>
      <w:r>
        <w:rPr>
          <w:rFonts w:ascii="Arial" w:hAnsi="Arial" w:cs="Arial"/>
          <w:sz w:val="20"/>
          <w:szCs w:val="20"/>
        </w:rPr>
        <w:t xml:space="preserve"> dla przebudowy i remontu sali wystawowej w skrzydle północnym Zamku Lubelskiego przy ul. Zamkowej 9, 20-117 Lublin.</w:t>
      </w:r>
    </w:p>
    <w:p w:rsidR="002B7936" w:rsidRDefault="002B7936">
      <w:pPr>
        <w:spacing w:after="0"/>
        <w:ind w:firstLine="360"/>
        <w:jc w:val="both"/>
        <w:rPr>
          <w:rFonts w:ascii="Arial" w:hAnsi="Arial" w:cs="Arial"/>
          <w:b/>
          <w:sz w:val="20"/>
          <w:szCs w:val="20"/>
        </w:rPr>
      </w:pPr>
    </w:p>
    <w:p w:rsidR="002B7936" w:rsidRDefault="0087059E">
      <w:pPr>
        <w:pStyle w:val="Akapitzlist"/>
        <w:numPr>
          <w:ilvl w:val="0"/>
          <w:numId w:val="2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PODSTAWA OPRACOWANIA</w:t>
      </w:r>
    </w:p>
    <w:p w:rsidR="002B7936" w:rsidRDefault="0087059E">
      <w:pPr>
        <w:pStyle w:val="Tekstpodstawowy"/>
        <w:tabs>
          <w:tab w:val="left" w:pos="284"/>
        </w:tabs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-</w:t>
      </w:r>
      <w:r>
        <w:rPr>
          <w:rFonts w:ascii="Arial" w:hAnsi="Arial" w:cs="Arial"/>
          <w:sz w:val="20"/>
        </w:rPr>
        <w:tab/>
        <w:t>zlecenie Inwestora,</w:t>
      </w:r>
    </w:p>
    <w:p w:rsidR="002B7936" w:rsidRDefault="0087059E">
      <w:pPr>
        <w:pStyle w:val="Tekstpodstawowy"/>
        <w:tabs>
          <w:tab w:val="left" w:pos="284"/>
        </w:tabs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-</w:t>
      </w:r>
      <w:r>
        <w:rPr>
          <w:rFonts w:ascii="Arial" w:hAnsi="Arial" w:cs="Arial"/>
          <w:sz w:val="20"/>
        </w:rPr>
        <w:tab/>
        <w:t>podkłady budowlane 1:50,</w:t>
      </w:r>
    </w:p>
    <w:p w:rsidR="002B7936" w:rsidRDefault="0087059E">
      <w:pPr>
        <w:pStyle w:val="Tekstpodstawowy"/>
        <w:tabs>
          <w:tab w:val="left" w:pos="284"/>
        </w:tabs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-    inwentaryzacja zdjęciowa / projekty archiwalne,</w:t>
      </w:r>
    </w:p>
    <w:p w:rsidR="002B7936" w:rsidRDefault="0087059E">
      <w:pPr>
        <w:pStyle w:val="Tekstpodstawowy"/>
        <w:tabs>
          <w:tab w:val="left" w:pos="284"/>
        </w:tabs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- </w:t>
      </w:r>
      <w:r>
        <w:rPr>
          <w:rFonts w:ascii="Arial" w:hAnsi="Arial" w:cs="Arial"/>
          <w:sz w:val="20"/>
        </w:rPr>
        <w:tab/>
        <w:t>uzgodnienia międzybranżowe,</w:t>
      </w:r>
    </w:p>
    <w:p w:rsidR="002B7936" w:rsidRDefault="0087059E">
      <w:pPr>
        <w:pStyle w:val="Tekstpodstawowy"/>
        <w:tabs>
          <w:tab w:val="left" w:pos="284"/>
        </w:tabs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- </w:t>
      </w:r>
      <w:r>
        <w:rPr>
          <w:rFonts w:ascii="Arial" w:hAnsi="Arial" w:cs="Arial"/>
          <w:sz w:val="20"/>
        </w:rPr>
        <w:tab/>
        <w:t>obowiązujące normy i przepisy.</w:t>
      </w:r>
    </w:p>
    <w:p w:rsidR="002B7936" w:rsidRDefault="002B7936">
      <w:pPr>
        <w:pStyle w:val="Tekstpodstawowy"/>
        <w:tabs>
          <w:tab w:val="left" w:pos="284"/>
        </w:tabs>
        <w:spacing w:line="276" w:lineRule="auto"/>
        <w:jc w:val="both"/>
        <w:rPr>
          <w:rFonts w:ascii="Arial" w:hAnsi="Arial" w:cs="Arial"/>
          <w:sz w:val="20"/>
        </w:rPr>
      </w:pPr>
    </w:p>
    <w:p w:rsidR="002B7936" w:rsidRDefault="0087059E">
      <w:pPr>
        <w:pStyle w:val="Akapitzlist"/>
        <w:numPr>
          <w:ilvl w:val="0"/>
          <w:numId w:val="2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ZAKRES  OPRACOWANIA</w:t>
      </w:r>
    </w:p>
    <w:p w:rsidR="002B7936" w:rsidRDefault="0087059E">
      <w:pPr>
        <w:pStyle w:val="Tekstpodstawowy"/>
        <w:tabs>
          <w:tab w:val="left" w:pos="284"/>
        </w:tabs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Projekt obejmuje:</w:t>
      </w:r>
    </w:p>
    <w:p w:rsidR="002B7936" w:rsidRDefault="0087059E">
      <w:pPr>
        <w:numPr>
          <w:ilvl w:val="0"/>
          <w:numId w:val="3"/>
        </w:numPr>
        <w:tabs>
          <w:tab w:val="left" w:pos="284"/>
        </w:tabs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zasilanie, rozdział energii, </w:t>
      </w:r>
    </w:p>
    <w:p w:rsidR="002B7936" w:rsidRDefault="0087059E">
      <w:pPr>
        <w:tabs>
          <w:tab w:val="left" w:pos="284"/>
        </w:tabs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   instalacje elektryczne,</w:t>
      </w:r>
    </w:p>
    <w:p w:rsidR="002B7936" w:rsidRDefault="0087059E">
      <w:pPr>
        <w:tabs>
          <w:tab w:val="left" w:pos="284"/>
        </w:tabs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   instalacje połączeń wyrównawczych.</w:t>
      </w:r>
    </w:p>
    <w:p w:rsidR="002B7936" w:rsidRDefault="002B7936">
      <w:pPr>
        <w:tabs>
          <w:tab w:val="left" w:pos="284"/>
        </w:tabs>
        <w:spacing w:after="0"/>
        <w:jc w:val="both"/>
        <w:rPr>
          <w:rFonts w:ascii="Arial" w:hAnsi="Arial" w:cs="Arial"/>
          <w:sz w:val="20"/>
          <w:szCs w:val="20"/>
        </w:rPr>
      </w:pPr>
    </w:p>
    <w:p w:rsidR="002B7936" w:rsidRDefault="0087059E">
      <w:pPr>
        <w:pStyle w:val="Akapitzlist"/>
        <w:numPr>
          <w:ilvl w:val="0"/>
          <w:numId w:val="2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ZASILANIE,  ROZDZIAŁ  ENERGII </w:t>
      </w:r>
    </w:p>
    <w:p w:rsidR="002B7936" w:rsidRDefault="0087059E">
      <w:pPr>
        <w:pStyle w:val="Tytu"/>
        <w:tabs>
          <w:tab w:val="left" w:pos="426"/>
        </w:tabs>
        <w:spacing w:line="276" w:lineRule="auto"/>
        <w:jc w:val="both"/>
        <w:rPr>
          <w:rFonts w:cs="Arial"/>
          <w:b w:val="0"/>
          <w:sz w:val="20"/>
          <w:lang w:val="pl-PL"/>
        </w:rPr>
      </w:pPr>
      <w:r>
        <w:rPr>
          <w:rFonts w:cs="Arial"/>
          <w:b w:val="0"/>
          <w:sz w:val="20"/>
          <w:lang w:val="pl-PL"/>
        </w:rPr>
        <w:t>Zasilanie odbiorów przebudowywanej i remontowanej sali wystawowej wraz z wydzielonym z Sali pomieszczeniem biurowo-socjalnym i pomieszczeniem technicznym przewiduje się z nowej, projektowanej rozdzielnicy R/SW, zasilanej z istniejącej rozdzielnicy głównej budynku RG projektowaną wewnętrzną linią zasilającą (WLZ)</w:t>
      </w:r>
      <w:r w:rsidR="00526A47">
        <w:rPr>
          <w:rFonts w:cs="Arial"/>
          <w:b w:val="0"/>
          <w:sz w:val="20"/>
          <w:lang w:val="pl-PL"/>
        </w:rPr>
        <w:t xml:space="preserve"> kablem </w:t>
      </w:r>
      <w:proofErr w:type="spellStart"/>
      <w:r w:rsidR="00526A47">
        <w:rPr>
          <w:rFonts w:cs="Arial"/>
          <w:b w:val="0"/>
          <w:sz w:val="20"/>
          <w:lang w:val="pl-PL"/>
        </w:rPr>
        <w:t>bezhalogenowym</w:t>
      </w:r>
      <w:proofErr w:type="spellEnd"/>
      <w:r w:rsidR="00526A47">
        <w:rPr>
          <w:rFonts w:cs="Arial"/>
          <w:b w:val="0"/>
          <w:sz w:val="20"/>
          <w:lang w:val="pl-PL"/>
        </w:rPr>
        <w:t xml:space="preserve"> typu Cu 5x35mm2, kl. CPR B2ca, (0,6/1kV)</w:t>
      </w:r>
      <w:r>
        <w:rPr>
          <w:rFonts w:cs="Arial"/>
          <w:b w:val="0"/>
          <w:sz w:val="20"/>
          <w:lang w:val="pl-PL"/>
        </w:rPr>
        <w:t>.</w:t>
      </w:r>
    </w:p>
    <w:p w:rsidR="002B7936" w:rsidRDefault="0087059E">
      <w:pPr>
        <w:pStyle w:val="Tytu"/>
        <w:tabs>
          <w:tab w:val="left" w:pos="426"/>
        </w:tabs>
        <w:spacing w:line="276" w:lineRule="auto"/>
        <w:jc w:val="both"/>
        <w:rPr>
          <w:rFonts w:cs="Arial"/>
          <w:b w:val="0"/>
          <w:sz w:val="20"/>
          <w:lang w:val="pl-PL"/>
        </w:rPr>
      </w:pPr>
      <w:r>
        <w:rPr>
          <w:rFonts w:cs="Arial"/>
          <w:b w:val="0"/>
          <w:sz w:val="20"/>
          <w:lang w:val="pl-PL"/>
        </w:rPr>
        <w:t>Rozdzielnica R/SW zamontowana zostanie w  wydzielonym z sali wystawowej pomieszczeniu technicznym.</w:t>
      </w:r>
    </w:p>
    <w:p w:rsidR="002B7936" w:rsidRDefault="0087059E">
      <w:pPr>
        <w:pStyle w:val="Tytu"/>
        <w:tabs>
          <w:tab w:val="left" w:pos="426"/>
        </w:tabs>
        <w:spacing w:line="276" w:lineRule="auto"/>
        <w:jc w:val="both"/>
        <w:rPr>
          <w:rFonts w:cs="Arial"/>
          <w:b w:val="0"/>
          <w:sz w:val="20"/>
          <w:lang w:val="pl-PL"/>
        </w:rPr>
      </w:pPr>
      <w:r>
        <w:rPr>
          <w:rFonts w:cs="Arial"/>
          <w:b w:val="0"/>
          <w:sz w:val="20"/>
          <w:lang w:val="pl-PL"/>
        </w:rPr>
        <w:t xml:space="preserve">Z rozdzielnicy R/SW zasilane będą projektowane odbiory sali wraz z nowymi urządzeniami technicznymi (wentylacji, klimatyzacji) oraz  rozdzielnica R/B – pomieszczenia biurowo – socjalnego. </w:t>
      </w:r>
    </w:p>
    <w:p w:rsidR="002B7936" w:rsidRDefault="0087059E">
      <w:pPr>
        <w:tabs>
          <w:tab w:val="left" w:pos="284"/>
        </w:tabs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Wewnętrzną linię zasilającą (WLZ) przewiduje się wykonać  kablem </w:t>
      </w:r>
      <w:proofErr w:type="spellStart"/>
      <w:r>
        <w:rPr>
          <w:rFonts w:ascii="Arial" w:hAnsi="Arial" w:cs="Arial"/>
          <w:sz w:val="20"/>
          <w:szCs w:val="20"/>
        </w:rPr>
        <w:t>bezhalogenowym</w:t>
      </w:r>
      <w:proofErr w:type="spellEnd"/>
      <w:r>
        <w:rPr>
          <w:rFonts w:ascii="Arial" w:hAnsi="Arial" w:cs="Arial"/>
          <w:sz w:val="20"/>
          <w:szCs w:val="20"/>
        </w:rPr>
        <w:t xml:space="preserve"> Cu</w:t>
      </w:r>
      <w:r w:rsidR="00526A47">
        <w:rPr>
          <w:rFonts w:ascii="Arial" w:hAnsi="Arial" w:cs="Arial"/>
          <w:sz w:val="20"/>
          <w:szCs w:val="20"/>
        </w:rPr>
        <w:t>5x10mm2</w:t>
      </w:r>
      <w:r>
        <w:rPr>
          <w:rFonts w:ascii="Arial" w:hAnsi="Arial" w:cs="Arial"/>
          <w:sz w:val="20"/>
          <w:szCs w:val="20"/>
        </w:rPr>
        <w:t>, klasa CPR B2ca, (0,6/1kV).</w:t>
      </w:r>
    </w:p>
    <w:p w:rsidR="00EE1FCF" w:rsidRDefault="00EE1FCF">
      <w:pPr>
        <w:tabs>
          <w:tab w:val="left" w:pos="284"/>
        </w:tabs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Moc szczytowa zapotrzebowana ro</w:t>
      </w:r>
      <w:r w:rsidR="00526A47">
        <w:rPr>
          <w:rFonts w:ascii="Arial" w:hAnsi="Arial" w:cs="Arial"/>
          <w:sz w:val="20"/>
          <w:szCs w:val="20"/>
        </w:rPr>
        <w:t xml:space="preserve">zdzielnicy R/SW wynosi </w:t>
      </w:r>
      <w:proofErr w:type="spellStart"/>
      <w:r w:rsidR="00526A47">
        <w:rPr>
          <w:rFonts w:ascii="Arial" w:hAnsi="Arial" w:cs="Arial"/>
          <w:sz w:val="20"/>
          <w:szCs w:val="20"/>
        </w:rPr>
        <w:t>Pzssw</w:t>
      </w:r>
      <w:proofErr w:type="spellEnd"/>
      <w:r w:rsidR="00526A47">
        <w:rPr>
          <w:rFonts w:ascii="Arial" w:hAnsi="Arial" w:cs="Arial"/>
          <w:sz w:val="20"/>
          <w:szCs w:val="20"/>
        </w:rPr>
        <w:t xml:space="preserve"> = 45</w:t>
      </w:r>
      <w:r>
        <w:rPr>
          <w:rFonts w:ascii="Arial" w:hAnsi="Arial" w:cs="Arial"/>
          <w:sz w:val="20"/>
          <w:szCs w:val="20"/>
        </w:rPr>
        <w:t xml:space="preserve">,0 </w:t>
      </w:r>
      <w:proofErr w:type="spellStart"/>
      <w:r>
        <w:rPr>
          <w:rFonts w:ascii="Arial" w:hAnsi="Arial" w:cs="Arial"/>
          <w:sz w:val="20"/>
          <w:szCs w:val="20"/>
        </w:rPr>
        <w:t>kW.</w:t>
      </w:r>
      <w:proofErr w:type="spellEnd"/>
    </w:p>
    <w:p w:rsidR="002B7936" w:rsidRDefault="0087059E">
      <w:pPr>
        <w:tabs>
          <w:tab w:val="left" w:pos="284"/>
        </w:tabs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</w:t>
      </w:r>
    </w:p>
    <w:p w:rsidR="002B7936" w:rsidRDefault="0087059E">
      <w:pPr>
        <w:pStyle w:val="Tytu"/>
        <w:numPr>
          <w:ilvl w:val="0"/>
          <w:numId w:val="2"/>
        </w:numPr>
        <w:tabs>
          <w:tab w:val="left" w:pos="426"/>
        </w:tabs>
        <w:spacing w:line="276" w:lineRule="auto"/>
        <w:jc w:val="both"/>
        <w:rPr>
          <w:rFonts w:cs="Arial"/>
          <w:sz w:val="20"/>
          <w:lang w:val="pl-PL"/>
        </w:rPr>
      </w:pPr>
      <w:r>
        <w:rPr>
          <w:rFonts w:cs="Arial"/>
          <w:sz w:val="20"/>
          <w:lang w:val="pl-PL"/>
        </w:rPr>
        <w:t xml:space="preserve"> INSTALACJE  ELEKTRYCZNE</w:t>
      </w:r>
    </w:p>
    <w:p w:rsidR="002B7936" w:rsidRDefault="0087059E">
      <w:pPr>
        <w:tabs>
          <w:tab w:val="left" w:pos="284"/>
        </w:tabs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Sala wystawowa  wyposażona zostanie w instalacje:</w:t>
      </w:r>
    </w:p>
    <w:p w:rsidR="002B7936" w:rsidRDefault="0087059E">
      <w:pPr>
        <w:tabs>
          <w:tab w:val="left" w:pos="284"/>
        </w:tabs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- oświetlenia ogólnego,</w:t>
      </w:r>
    </w:p>
    <w:p w:rsidR="002B7936" w:rsidRDefault="0087059E">
      <w:pPr>
        <w:tabs>
          <w:tab w:val="left" w:pos="284"/>
        </w:tabs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- oświetlenia ekspozycji,</w:t>
      </w:r>
    </w:p>
    <w:p w:rsidR="002B7936" w:rsidRDefault="0087059E">
      <w:pPr>
        <w:tabs>
          <w:tab w:val="left" w:pos="284"/>
        </w:tabs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- oświetlenia awaryjnego - ewakuacyjnego, ewakuacyjno-kierunkowego,</w:t>
      </w:r>
    </w:p>
    <w:p w:rsidR="002B7936" w:rsidRDefault="0087059E">
      <w:pPr>
        <w:tabs>
          <w:tab w:val="left" w:pos="284"/>
        </w:tabs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- zasilania gniazd wtykowych potrzeb ogólnych 230V,</w:t>
      </w:r>
    </w:p>
    <w:p w:rsidR="002B7936" w:rsidRDefault="0087059E">
      <w:pPr>
        <w:tabs>
          <w:tab w:val="left" w:pos="284"/>
        </w:tabs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- zasilania gniazd wtykowych odbiorów komputerowych 230 V,</w:t>
      </w:r>
    </w:p>
    <w:p w:rsidR="002B7936" w:rsidRDefault="0087059E">
      <w:pPr>
        <w:tabs>
          <w:tab w:val="left" w:pos="284"/>
        </w:tabs>
        <w:spacing w:after="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-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zasilania odbiorów technologicznych sali wystawowej – system audio wizji,</w:t>
      </w:r>
    </w:p>
    <w:p w:rsidR="002B7936" w:rsidRDefault="0087059E">
      <w:pPr>
        <w:tabs>
          <w:tab w:val="left" w:pos="284"/>
        </w:tabs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- zasilania odbiorów technicznych – urządzeń wentylacji / klimatyzacji, urządzeń sanitarnych.</w:t>
      </w:r>
    </w:p>
    <w:p w:rsidR="002B7936" w:rsidRDefault="002B7936">
      <w:pPr>
        <w:tabs>
          <w:tab w:val="left" w:pos="284"/>
        </w:tabs>
        <w:spacing w:after="0"/>
        <w:jc w:val="both"/>
        <w:rPr>
          <w:rFonts w:ascii="Arial" w:hAnsi="Arial" w:cs="Arial"/>
          <w:sz w:val="20"/>
          <w:szCs w:val="20"/>
        </w:rPr>
      </w:pPr>
    </w:p>
    <w:p w:rsidR="002B7936" w:rsidRDefault="0087059E">
      <w:pPr>
        <w:tabs>
          <w:tab w:val="left" w:pos="284"/>
        </w:tabs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Instalacje elektryczne wykonane będą przewodami kabelkowymi / kablami </w:t>
      </w:r>
      <w:proofErr w:type="spellStart"/>
      <w:r>
        <w:rPr>
          <w:rFonts w:ascii="Arial" w:hAnsi="Arial" w:cs="Arial"/>
          <w:sz w:val="20"/>
          <w:szCs w:val="20"/>
        </w:rPr>
        <w:t>bezhalogenowymi</w:t>
      </w:r>
      <w:proofErr w:type="spellEnd"/>
      <w:r>
        <w:rPr>
          <w:rFonts w:ascii="Arial" w:hAnsi="Arial" w:cs="Arial"/>
          <w:sz w:val="20"/>
          <w:szCs w:val="20"/>
        </w:rPr>
        <w:t xml:space="preserve"> 1 </w:t>
      </w:r>
      <w:proofErr w:type="spellStart"/>
      <w:r>
        <w:rPr>
          <w:rFonts w:ascii="Arial" w:hAnsi="Arial" w:cs="Arial"/>
          <w:sz w:val="20"/>
          <w:szCs w:val="20"/>
        </w:rPr>
        <w:t>kV</w:t>
      </w:r>
      <w:proofErr w:type="spellEnd"/>
      <w:r>
        <w:rPr>
          <w:rFonts w:ascii="Arial" w:hAnsi="Arial" w:cs="Arial"/>
          <w:sz w:val="20"/>
          <w:szCs w:val="20"/>
        </w:rPr>
        <w:t>, Cu, kl.B2ca, z osprzętem wtynkowym lub natynkowym, o stopniu ochrony IP 20(44), odpowiednio dobranym, w zależności do wymagań stref w pomieszczeniach.</w:t>
      </w:r>
    </w:p>
    <w:p w:rsidR="002B7936" w:rsidRDefault="0087059E">
      <w:pPr>
        <w:tabs>
          <w:tab w:val="left" w:pos="284"/>
        </w:tabs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Przewody układane będą w korytkach kablowych – poziome ciągi główne, w rurkach ochronnych RL </w:t>
      </w:r>
      <w:proofErr w:type="spellStart"/>
      <w:r>
        <w:rPr>
          <w:rFonts w:ascii="Arial" w:hAnsi="Arial" w:cs="Arial"/>
          <w:sz w:val="20"/>
          <w:szCs w:val="20"/>
        </w:rPr>
        <w:t>n.t.</w:t>
      </w:r>
      <w:proofErr w:type="spellEnd"/>
      <w:r>
        <w:rPr>
          <w:rFonts w:ascii="Arial" w:hAnsi="Arial" w:cs="Arial"/>
          <w:sz w:val="20"/>
          <w:szCs w:val="20"/>
        </w:rPr>
        <w:t xml:space="preserve">/p.t., p.t. </w:t>
      </w:r>
    </w:p>
    <w:p w:rsidR="002B7936" w:rsidRDefault="0087059E">
      <w:pPr>
        <w:pStyle w:val="Tekstpodstawowy"/>
        <w:tabs>
          <w:tab w:val="left" w:pos="426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Przewiduje się montaż gniazd wtykowych potrzeb ogólnych 230V, zestawów PEL (punkt elektryczno-logiczny) – zestaw gniazd instalacji logicznej (RJ45) oraz gniazd instalacji 230V, 16A/Z – ogólnej i dedykowanej /komputerowej (DATA). </w:t>
      </w:r>
    </w:p>
    <w:p w:rsidR="002B7936" w:rsidRDefault="0087059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Zestawy PEL oraz gniazda wtykowe 230V, 16A/Z potrzeb ogólnych mocowane będą w p.t./</w:t>
      </w:r>
      <w:proofErr w:type="spellStart"/>
      <w:r>
        <w:rPr>
          <w:rFonts w:ascii="Arial" w:hAnsi="Arial" w:cs="Arial"/>
          <w:sz w:val="20"/>
          <w:szCs w:val="20"/>
        </w:rPr>
        <w:t>n.t.</w:t>
      </w:r>
      <w:proofErr w:type="spellEnd"/>
      <w:r>
        <w:rPr>
          <w:rFonts w:ascii="Arial" w:hAnsi="Arial" w:cs="Arial"/>
          <w:sz w:val="20"/>
          <w:szCs w:val="20"/>
        </w:rPr>
        <w:t>, w puszkach podłogowych, zestawach sufitowych</w:t>
      </w:r>
      <w:r w:rsidR="00526A47">
        <w:rPr>
          <w:rFonts w:ascii="Arial" w:hAnsi="Arial" w:cs="Arial"/>
          <w:sz w:val="20"/>
          <w:szCs w:val="20"/>
        </w:rPr>
        <w:t xml:space="preserve"> oraz za maskownicą </w:t>
      </w:r>
      <w:r w:rsidR="00824855">
        <w:rPr>
          <w:rFonts w:ascii="Arial" w:hAnsi="Arial" w:cs="Arial"/>
          <w:sz w:val="20"/>
          <w:szCs w:val="20"/>
        </w:rPr>
        <w:t>- re</w:t>
      </w:r>
      <w:r w:rsidR="00526A47">
        <w:rPr>
          <w:rFonts w:ascii="Arial" w:hAnsi="Arial" w:cs="Arial"/>
          <w:sz w:val="20"/>
          <w:szCs w:val="20"/>
        </w:rPr>
        <w:t xml:space="preserve">wizyjną </w:t>
      </w:r>
      <w:r w:rsidR="00824855">
        <w:rPr>
          <w:rFonts w:ascii="Arial" w:hAnsi="Arial" w:cs="Arial"/>
          <w:sz w:val="20"/>
          <w:szCs w:val="20"/>
        </w:rPr>
        <w:t>-</w:t>
      </w:r>
      <w:r w:rsidR="00526A47">
        <w:rPr>
          <w:rFonts w:ascii="Arial" w:hAnsi="Arial" w:cs="Arial"/>
          <w:sz w:val="20"/>
          <w:szCs w:val="20"/>
        </w:rPr>
        <w:t xml:space="preserve"> w kracie</w:t>
      </w:r>
      <w:r w:rsidR="00824855">
        <w:rPr>
          <w:rFonts w:ascii="Arial" w:hAnsi="Arial" w:cs="Arial"/>
          <w:sz w:val="20"/>
          <w:szCs w:val="20"/>
        </w:rPr>
        <w:t xml:space="preserve"> -</w:t>
      </w:r>
      <w:r w:rsidR="00526A47">
        <w:rPr>
          <w:rFonts w:ascii="Arial" w:hAnsi="Arial" w:cs="Arial"/>
          <w:sz w:val="20"/>
          <w:szCs w:val="20"/>
        </w:rPr>
        <w:t xml:space="preserve"> na ś</w:t>
      </w:r>
      <w:r w:rsidR="00824855">
        <w:rPr>
          <w:rFonts w:ascii="Arial" w:hAnsi="Arial" w:cs="Arial"/>
          <w:sz w:val="20"/>
          <w:szCs w:val="20"/>
        </w:rPr>
        <w:t>cianie</w:t>
      </w:r>
      <w:r>
        <w:rPr>
          <w:rFonts w:ascii="Arial" w:hAnsi="Arial" w:cs="Arial"/>
          <w:sz w:val="20"/>
          <w:szCs w:val="20"/>
        </w:rPr>
        <w:t>.</w:t>
      </w:r>
    </w:p>
    <w:p w:rsidR="002B7936" w:rsidRDefault="0087059E">
      <w:pPr>
        <w:tabs>
          <w:tab w:val="left" w:pos="284"/>
        </w:tabs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Sala wystawowa zostanie wyposażona w system audiowizualny,</w:t>
      </w:r>
      <w:r w:rsidR="00824855">
        <w:rPr>
          <w:rFonts w:ascii="Arial" w:hAnsi="Arial" w:cs="Arial"/>
          <w:sz w:val="20"/>
          <w:szCs w:val="20"/>
        </w:rPr>
        <w:t xml:space="preserve"> szczegóły opracowania zawarte zostały w </w:t>
      </w:r>
      <w:bookmarkStart w:id="0" w:name="_GoBack"/>
      <w:bookmarkEnd w:id="0"/>
      <w:r w:rsidR="00824855">
        <w:rPr>
          <w:rFonts w:ascii="Arial" w:hAnsi="Arial" w:cs="Arial"/>
          <w:sz w:val="20"/>
          <w:szCs w:val="20"/>
        </w:rPr>
        <w:t>projekcie wykonawczym części teletechnicznej.</w:t>
      </w:r>
    </w:p>
    <w:p w:rsidR="002B7936" w:rsidRDefault="002B7936">
      <w:pPr>
        <w:tabs>
          <w:tab w:val="left" w:pos="284"/>
        </w:tabs>
        <w:spacing w:after="0"/>
        <w:jc w:val="both"/>
        <w:rPr>
          <w:rFonts w:ascii="Arial" w:hAnsi="Arial" w:cs="Arial"/>
          <w:sz w:val="20"/>
          <w:szCs w:val="20"/>
        </w:rPr>
      </w:pPr>
    </w:p>
    <w:p w:rsidR="002B7936" w:rsidRDefault="0087059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Odbiory technologiczne / techniczne zasilane będą z rozdzielnicy R/SW; obwody zakończone będą gniazdami wtykowymi lub wprowadzone na listwy zaciskowe urządzeń zgodnie z ich DTR.</w:t>
      </w:r>
    </w:p>
    <w:p w:rsidR="00474770" w:rsidRPr="00474770" w:rsidRDefault="00474770">
      <w:pPr>
        <w:jc w:val="both"/>
        <w:rPr>
          <w:rFonts w:ascii="Arial" w:hAnsi="Arial" w:cs="Arial"/>
          <w:b/>
          <w:sz w:val="20"/>
          <w:szCs w:val="20"/>
        </w:rPr>
      </w:pPr>
      <w:r w:rsidRPr="00474770">
        <w:rPr>
          <w:rFonts w:ascii="Arial" w:hAnsi="Arial" w:cs="Arial"/>
          <w:b/>
          <w:sz w:val="20"/>
          <w:szCs w:val="20"/>
        </w:rPr>
        <w:t>UWAGA:</w:t>
      </w:r>
    </w:p>
    <w:p w:rsidR="00B835D6" w:rsidRDefault="00B835D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przypadku braku na wyposażeniu urządzeń</w:t>
      </w:r>
      <w:r w:rsidR="00E33193">
        <w:rPr>
          <w:rFonts w:ascii="Arial" w:hAnsi="Arial" w:cs="Arial"/>
          <w:sz w:val="20"/>
          <w:szCs w:val="20"/>
        </w:rPr>
        <w:t xml:space="preserve"> went./klim.</w:t>
      </w:r>
      <w:r>
        <w:rPr>
          <w:rFonts w:ascii="Arial" w:hAnsi="Arial" w:cs="Arial"/>
          <w:sz w:val="20"/>
          <w:szCs w:val="20"/>
        </w:rPr>
        <w:t xml:space="preserve"> łączników serwisowych / krzywkowych należy je zastosować, dobrać do konkretnego typu urządzenia oraz sprawdzić czy wejdą na nie zaprojektowane kable zasilające.</w:t>
      </w:r>
    </w:p>
    <w:p w:rsidR="002B7936" w:rsidRDefault="0087059E">
      <w:pPr>
        <w:tabs>
          <w:tab w:val="left" w:pos="284"/>
        </w:tabs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pomieszczeniach przewiduje się zastosowanie odpowiednio dobranych opraw oświetleniowych wyposażonych w źródła światła typu LED – oświetlenie ogólne i oświetlenie ekspozycji sali.</w:t>
      </w:r>
    </w:p>
    <w:p w:rsidR="002B7936" w:rsidRDefault="0087059E">
      <w:p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Oprawy oświetleniowe zapewniać powinny, zgodnie z obowiązującymi normami, następujące średnie wartości natężenia oświetlenia pomieszczeń: </w:t>
      </w:r>
    </w:p>
    <w:p w:rsidR="002B7936" w:rsidRDefault="0087059E">
      <w:p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- 500/300 lx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 xml:space="preserve">– </w:t>
      </w:r>
      <w:r>
        <w:rPr>
          <w:rFonts w:ascii="Arial" w:hAnsi="Arial" w:cs="Arial"/>
          <w:sz w:val="20"/>
          <w:szCs w:val="20"/>
        </w:rPr>
        <w:t>pomieszczenie biurowo-socjalne</w:t>
      </w:r>
      <w:r>
        <w:rPr>
          <w:rFonts w:ascii="Arial" w:hAnsi="Arial" w:cs="Arial"/>
          <w:color w:val="000000"/>
          <w:sz w:val="20"/>
          <w:szCs w:val="20"/>
        </w:rPr>
        <w:t>,</w:t>
      </w:r>
    </w:p>
    <w:p w:rsidR="002B7936" w:rsidRDefault="0087059E">
      <w:p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- 100/200/300 lx            – pomieszczenie sali wystawowej,</w:t>
      </w:r>
    </w:p>
    <w:p w:rsidR="002B7936" w:rsidRDefault="0087059E">
      <w:pPr>
        <w:pStyle w:val="Tekstpodstawowy2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Sterowanie obwodami oświetlenia ogólnego przewiduje się wyłącznikami, przełącznikami lub </w:t>
      </w:r>
      <w:r w:rsidR="00824855">
        <w:rPr>
          <w:rFonts w:ascii="Arial" w:hAnsi="Arial" w:cs="Arial"/>
          <w:sz w:val="20"/>
          <w:szCs w:val="20"/>
        </w:rPr>
        <w:t>panelem systemu DALI „przyciskowym”</w:t>
      </w:r>
      <w:r>
        <w:rPr>
          <w:rFonts w:ascii="Arial" w:hAnsi="Arial" w:cs="Arial"/>
          <w:sz w:val="20"/>
          <w:szCs w:val="20"/>
        </w:rPr>
        <w:t xml:space="preserve"> - w pomieszczeniu biurowym z częścią socjalną, panelami systemu DALI</w:t>
      </w:r>
      <w:r w:rsidR="00824855">
        <w:rPr>
          <w:rFonts w:ascii="Arial" w:hAnsi="Arial" w:cs="Arial"/>
          <w:sz w:val="20"/>
          <w:szCs w:val="20"/>
        </w:rPr>
        <w:t xml:space="preserve"> „dotykowymi”</w:t>
      </w:r>
      <w:r>
        <w:rPr>
          <w:rFonts w:ascii="Arial" w:hAnsi="Arial" w:cs="Arial"/>
          <w:sz w:val="20"/>
          <w:szCs w:val="20"/>
        </w:rPr>
        <w:t xml:space="preserve"> – w sali wystawowej.</w:t>
      </w:r>
    </w:p>
    <w:p w:rsidR="00491280" w:rsidRDefault="00491280">
      <w:pPr>
        <w:pStyle w:val="Tekstpodstawowy2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91280" w:rsidRPr="00491280" w:rsidRDefault="00491280">
      <w:pPr>
        <w:pStyle w:val="Tekstpodstawowy2"/>
        <w:tabs>
          <w:tab w:val="left" w:pos="360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91280">
        <w:rPr>
          <w:rFonts w:ascii="Arial" w:hAnsi="Arial" w:cs="Arial"/>
          <w:b/>
          <w:sz w:val="20"/>
          <w:szCs w:val="20"/>
        </w:rPr>
        <w:t>UWAGA:</w:t>
      </w:r>
    </w:p>
    <w:p w:rsidR="00491280" w:rsidRPr="00E10490" w:rsidRDefault="00491280">
      <w:pPr>
        <w:pStyle w:val="Tekstpodstawowy2"/>
        <w:tabs>
          <w:tab w:val="left" w:pos="360"/>
        </w:tabs>
        <w:spacing w:after="0" w:line="240" w:lineRule="auto"/>
        <w:jc w:val="both"/>
        <w:rPr>
          <w:b/>
        </w:rPr>
      </w:pPr>
      <w:r w:rsidRPr="00E10490">
        <w:rPr>
          <w:b/>
        </w:rPr>
        <w:t>Wyko</w:t>
      </w:r>
      <w:r w:rsidR="00AF483B" w:rsidRPr="00E10490">
        <w:rPr>
          <w:b/>
        </w:rPr>
        <w:t>nawca ma obowiązek przedstawić trzy</w:t>
      </w:r>
      <w:r w:rsidRPr="00E10490">
        <w:rPr>
          <w:b/>
        </w:rPr>
        <w:t xml:space="preserve"> równoważne oprawy (spełniające warunki z projektu) celem porównania ich na etapie realizacji przez Zamawiającego. </w:t>
      </w:r>
    </w:p>
    <w:p w:rsidR="00491280" w:rsidRDefault="00491280">
      <w:pPr>
        <w:pStyle w:val="Tekstpodstawowy2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10490">
        <w:rPr>
          <w:b/>
        </w:rPr>
        <w:t xml:space="preserve">Oprawy muszą być przedstawione w formie umożliwiającej ocenę ich pracy – tj. zamontowane / zaprezentowane - na innej wystawie - tak aby </w:t>
      </w:r>
      <w:r w:rsidR="00AF483B" w:rsidRPr="00E10490">
        <w:rPr>
          <w:b/>
        </w:rPr>
        <w:t>sprawdzić ich</w:t>
      </w:r>
      <w:r w:rsidRPr="00E10490">
        <w:rPr>
          <w:b/>
        </w:rPr>
        <w:t xml:space="preserve"> kompatybilność z systemami Zamawiającego.</w:t>
      </w:r>
    </w:p>
    <w:p w:rsidR="002B7936" w:rsidRDefault="002B7936">
      <w:pPr>
        <w:pStyle w:val="Tekstpodstawowy2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B7936" w:rsidRDefault="0087059E">
      <w:pPr>
        <w:pStyle w:val="Tekstpodstawowy2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Oświetlenie awaryjne – ewakuacyjne i ewakuacyjno-kierunkowe, umożliwiające bezpieczne opuszczenie pomieszczeń, przewiduje się zrealizować poprzez zastosowanie opraw ze źródłami światła typu LED, z inwerterami (oprawy autonomiczne), zapewniającymi zasilanie opraw w czasie min. 1 h po zaniku napięcia w sieci zasilania podstawowego; wymagane natężenie oświetlenia na podłodze, w osi drogi ewakuacyjnej, powinno wynosić Emin = 1lx - dla dróg ewakuacyjnych,  Emin = 0,5lx - dla stref otwartych,   E= 5 lx  - przy urządzeniach ppoż. (hydranty ppoż., przyciski ostrzegawcze ROP).</w:t>
      </w:r>
    </w:p>
    <w:p w:rsidR="00E10490" w:rsidRDefault="00E10490">
      <w:pPr>
        <w:pStyle w:val="Tekstpodstawowy2"/>
        <w:tabs>
          <w:tab w:val="left" w:pos="360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496F31" w:rsidRPr="00496F31" w:rsidRDefault="00496F31">
      <w:pPr>
        <w:pStyle w:val="Tekstpodstawowy2"/>
        <w:tabs>
          <w:tab w:val="left" w:pos="360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</w:t>
      </w:r>
      <w:r w:rsidR="00491280">
        <w:t>lement</w:t>
      </w:r>
      <w:r>
        <w:t xml:space="preserve">y </w:t>
      </w:r>
      <w:r w:rsidR="00491280">
        <w:t xml:space="preserve">instalacji elektrycznej </w:t>
      </w:r>
      <w:r w:rsidR="00FC7417">
        <w:t>s</w:t>
      </w:r>
      <w:r w:rsidR="00491280">
        <w:t>ali wystawowej – ich montaż</w:t>
      </w:r>
      <w:r>
        <w:t>,</w:t>
      </w:r>
      <w:r w:rsidR="00491280">
        <w:t xml:space="preserve">  nie może powodować  obniżenia sufitu lub z niego wystawać</w:t>
      </w:r>
      <w:r w:rsidR="00FC7417">
        <w:t xml:space="preserve"> z wyjątkiem opraw, które są mocowane do  szynoprzewodów.</w:t>
      </w:r>
    </w:p>
    <w:p w:rsidR="002B7936" w:rsidRDefault="002B7936">
      <w:pPr>
        <w:pStyle w:val="Tekstpodstawowy2"/>
        <w:tabs>
          <w:tab w:val="left" w:pos="36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2B7936" w:rsidRDefault="002B7936">
      <w:pPr>
        <w:pStyle w:val="Tekstpodstawowy2"/>
        <w:tabs>
          <w:tab w:val="left" w:pos="36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2B7936" w:rsidRDefault="0087059E">
      <w:pPr>
        <w:pStyle w:val="Akapitzlist"/>
        <w:numPr>
          <w:ilvl w:val="0"/>
          <w:numId w:val="2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INSTALACJE  TELETECHNICZNE</w:t>
      </w:r>
    </w:p>
    <w:p w:rsidR="002B7936" w:rsidRDefault="002B7936">
      <w:pPr>
        <w:pStyle w:val="Akapitzlist"/>
        <w:spacing w:after="0"/>
        <w:ind w:left="1080"/>
        <w:jc w:val="both"/>
        <w:rPr>
          <w:rFonts w:ascii="Arial" w:hAnsi="Arial" w:cs="Arial"/>
          <w:b/>
          <w:sz w:val="20"/>
          <w:szCs w:val="20"/>
        </w:rPr>
      </w:pPr>
    </w:p>
    <w:p w:rsidR="00006983" w:rsidRDefault="00824855">
      <w:pPr>
        <w:pStyle w:val="Tekstpodstawowy"/>
        <w:tabs>
          <w:tab w:val="left" w:pos="426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Projekt i szczegóły</w:t>
      </w:r>
      <w:r w:rsidR="00B31970">
        <w:rPr>
          <w:rFonts w:ascii="Arial" w:hAnsi="Arial" w:cs="Arial"/>
          <w:sz w:val="20"/>
        </w:rPr>
        <w:t xml:space="preserve"> wykonania </w:t>
      </w:r>
      <w:r>
        <w:rPr>
          <w:rFonts w:ascii="Arial" w:hAnsi="Arial" w:cs="Arial"/>
          <w:sz w:val="20"/>
        </w:rPr>
        <w:t xml:space="preserve">zostały </w:t>
      </w:r>
      <w:r w:rsidR="00B31970">
        <w:rPr>
          <w:rFonts w:ascii="Arial" w:hAnsi="Arial" w:cs="Arial"/>
          <w:sz w:val="20"/>
        </w:rPr>
        <w:t xml:space="preserve">zawarte </w:t>
      </w:r>
      <w:r>
        <w:rPr>
          <w:rFonts w:ascii="Arial" w:hAnsi="Arial" w:cs="Arial"/>
          <w:sz w:val="20"/>
        </w:rPr>
        <w:t>w projekcie wykonawczym</w:t>
      </w:r>
      <w:r w:rsidR="00B31970">
        <w:rPr>
          <w:rFonts w:ascii="Arial" w:hAnsi="Arial" w:cs="Arial"/>
          <w:sz w:val="20"/>
        </w:rPr>
        <w:t xml:space="preserve"> -</w:t>
      </w:r>
      <w:r>
        <w:rPr>
          <w:rFonts w:ascii="Arial" w:hAnsi="Arial" w:cs="Arial"/>
          <w:sz w:val="20"/>
        </w:rPr>
        <w:t xml:space="preserve"> część teletechniczna.</w:t>
      </w:r>
    </w:p>
    <w:p w:rsidR="002B7936" w:rsidRDefault="0087059E">
      <w:pPr>
        <w:pStyle w:val="Tekstpodstawowy"/>
        <w:tabs>
          <w:tab w:val="left" w:pos="426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</w:t>
      </w:r>
    </w:p>
    <w:p w:rsidR="002B7936" w:rsidRDefault="002B7936">
      <w:pPr>
        <w:pStyle w:val="Tekstpodstawowy"/>
        <w:tabs>
          <w:tab w:val="left" w:pos="426"/>
        </w:tabs>
        <w:spacing w:line="276" w:lineRule="auto"/>
        <w:jc w:val="both"/>
        <w:rPr>
          <w:rFonts w:ascii="Arial" w:hAnsi="Arial" w:cs="Arial"/>
          <w:sz w:val="20"/>
        </w:rPr>
      </w:pPr>
      <w:bookmarkStart w:id="1" w:name="OLE_LINK1"/>
      <w:bookmarkEnd w:id="1"/>
    </w:p>
    <w:p w:rsidR="002B7936" w:rsidRDefault="0087059E">
      <w:pPr>
        <w:pStyle w:val="Tekstpodstawowy"/>
        <w:numPr>
          <w:ilvl w:val="0"/>
          <w:numId w:val="2"/>
        </w:numPr>
        <w:tabs>
          <w:tab w:val="left" w:pos="284"/>
        </w:tabs>
        <w:spacing w:line="276" w:lineRule="auto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OCHRONA  PRZED  PORAŻENIEM</w:t>
      </w:r>
    </w:p>
    <w:p w:rsidR="002B7936" w:rsidRDefault="0087059E">
      <w:pPr>
        <w:tabs>
          <w:tab w:val="left" w:pos="426"/>
        </w:tabs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Ochrona przy uszkodzeniu (ochrona przy dotyku pośrednim) – samoczynne wyłączenie zasilania/wyłączniki różnicowoprądowe.</w:t>
      </w:r>
    </w:p>
    <w:p w:rsidR="002B7936" w:rsidRDefault="002B7936">
      <w:pPr>
        <w:tabs>
          <w:tab w:val="left" w:pos="426"/>
        </w:tabs>
        <w:spacing w:after="0"/>
        <w:jc w:val="both"/>
        <w:rPr>
          <w:rFonts w:ascii="Arial" w:hAnsi="Arial" w:cs="Arial"/>
          <w:sz w:val="20"/>
        </w:rPr>
      </w:pPr>
    </w:p>
    <w:p w:rsidR="00DE11F7" w:rsidRDefault="00DE11F7">
      <w:pPr>
        <w:tabs>
          <w:tab w:val="left" w:pos="426"/>
        </w:tabs>
        <w:spacing w:after="0"/>
        <w:jc w:val="both"/>
        <w:rPr>
          <w:rFonts w:ascii="Arial" w:hAnsi="Arial" w:cs="Arial"/>
          <w:sz w:val="20"/>
        </w:rPr>
      </w:pPr>
    </w:p>
    <w:p w:rsidR="00DE11F7" w:rsidRDefault="00DE11F7">
      <w:pPr>
        <w:tabs>
          <w:tab w:val="left" w:pos="426"/>
        </w:tabs>
        <w:spacing w:after="0"/>
        <w:jc w:val="both"/>
        <w:rPr>
          <w:rFonts w:ascii="Arial" w:hAnsi="Arial" w:cs="Arial"/>
          <w:sz w:val="20"/>
        </w:rPr>
      </w:pPr>
    </w:p>
    <w:p w:rsidR="002B7936" w:rsidRDefault="0087059E">
      <w:pPr>
        <w:pStyle w:val="Tytu"/>
        <w:numPr>
          <w:ilvl w:val="0"/>
          <w:numId w:val="2"/>
        </w:numPr>
        <w:tabs>
          <w:tab w:val="left" w:pos="426"/>
        </w:tabs>
        <w:spacing w:line="276" w:lineRule="auto"/>
        <w:jc w:val="both"/>
        <w:rPr>
          <w:rFonts w:cs="Arial"/>
          <w:sz w:val="20"/>
          <w:lang w:val="pl-PL"/>
        </w:rPr>
      </w:pPr>
      <w:r>
        <w:rPr>
          <w:rFonts w:cs="Arial"/>
          <w:sz w:val="20"/>
          <w:lang w:val="pl-PL"/>
        </w:rPr>
        <w:lastRenderedPageBreak/>
        <w:t>INSTALACJA  POŁĄCZEŃ  WYRÓWNAWCZYCH</w:t>
      </w:r>
    </w:p>
    <w:p w:rsidR="002B7936" w:rsidRDefault="0087059E">
      <w:pPr>
        <w:pStyle w:val="Tekstpodstawowy"/>
        <w:tabs>
          <w:tab w:val="left" w:pos="284"/>
        </w:tabs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Przewiduje się ułożenie instalacji połączeń wyrównawczych – szyny wyrównawczej, do której zostaną podłączone metalowe obudowy urządzeń mechanicznych / technologicznych, rurociągi instalacji wodno-kanalizacyjnej, kanały wentylacji, prowadnice platformy, zaciski PE w rozdzielnicach elektrycznych.</w:t>
      </w:r>
    </w:p>
    <w:p w:rsidR="002B7936" w:rsidRDefault="0087059E">
      <w:pPr>
        <w:pStyle w:val="Tekstpodstawowy"/>
        <w:tabs>
          <w:tab w:val="left" w:pos="284"/>
        </w:tabs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Instalacja wykonana będzie taśmą </w:t>
      </w:r>
      <w:proofErr w:type="spellStart"/>
      <w:r>
        <w:rPr>
          <w:rFonts w:ascii="Arial" w:hAnsi="Arial" w:cs="Arial"/>
          <w:sz w:val="20"/>
        </w:rPr>
        <w:t>FeZn</w:t>
      </w:r>
      <w:proofErr w:type="spellEnd"/>
      <w:r>
        <w:rPr>
          <w:rFonts w:ascii="Arial" w:hAnsi="Arial" w:cs="Arial"/>
          <w:sz w:val="20"/>
        </w:rPr>
        <w:t xml:space="preserve"> 25x4mm, przewodami Cu(</w:t>
      </w:r>
      <w:proofErr w:type="spellStart"/>
      <w:r>
        <w:rPr>
          <w:rFonts w:ascii="Arial" w:hAnsi="Arial" w:cs="Arial"/>
          <w:sz w:val="20"/>
        </w:rPr>
        <w:t>żo</w:t>
      </w:r>
      <w:proofErr w:type="spellEnd"/>
      <w:r>
        <w:rPr>
          <w:rFonts w:ascii="Arial" w:hAnsi="Arial" w:cs="Arial"/>
          <w:sz w:val="20"/>
        </w:rPr>
        <w:t>) 4(6)(16)(25)(35)mm</w:t>
      </w:r>
      <w:r>
        <w:rPr>
          <w:rFonts w:ascii="Arial" w:hAnsi="Arial" w:cs="Arial"/>
          <w:sz w:val="20"/>
          <w:vertAlign w:val="superscript"/>
        </w:rPr>
        <w:t>2</w:t>
      </w:r>
      <w:r>
        <w:rPr>
          <w:rFonts w:ascii="Arial" w:hAnsi="Arial" w:cs="Arial"/>
          <w:sz w:val="20"/>
        </w:rPr>
        <w:t>, kl.B2.</w:t>
      </w:r>
    </w:p>
    <w:p w:rsidR="002B7936" w:rsidRDefault="002B7936">
      <w:pPr>
        <w:pStyle w:val="Tekstpodstawowy"/>
        <w:tabs>
          <w:tab w:val="left" w:pos="284"/>
        </w:tabs>
        <w:spacing w:line="276" w:lineRule="auto"/>
        <w:jc w:val="both"/>
        <w:rPr>
          <w:rFonts w:ascii="Arial" w:hAnsi="Arial" w:cs="Arial"/>
          <w:sz w:val="20"/>
        </w:rPr>
      </w:pPr>
    </w:p>
    <w:p w:rsidR="002B7936" w:rsidRDefault="0087059E">
      <w:pPr>
        <w:pStyle w:val="Tytu"/>
        <w:numPr>
          <w:ilvl w:val="0"/>
          <w:numId w:val="2"/>
        </w:numPr>
        <w:tabs>
          <w:tab w:val="left" w:pos="426"/>
        </w:tabs>
        <w:spacing w:line="276" w:lineRule="auto"/>
        <w:jc w:val="both"/>
        <w:rPr>
          <w:rFonts w:cs="Arial"/>
          <w:sz w:val="20"/>
          <w:lang w:val="pl-PL"/>
        </w:rPr>
      </w:pPr>
      <w:r>
        <w:rPr>
          <w:rFonts w:cs="Arial"/>
          <w:sz w:val="20"/>
          <w:lang w:val="pl-PL"/>
        </w:rPr>
        <w:t xml:space="preserve"> OCHRONA  PRZECIWPOŻAROWA</w:t>
      </w:r>
    </w:p>
    <w:p w:rsidR="002B7936" w:rsidRDefault="0087059E">
      <w:pPr>
        <w:pStyle w:val="Tekstpodstawowy"/>
        <w:tabs>
          <w:tab w:val="left" w:pos="284"/>
        </w:tabs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W sali wystawowej oraz w części biuro – socjalnej przewiduje się zastosowanie opraw ze źródłem światła LED, wyposażonych w inwertery (minimalny czas podtrzymania zasilania opraw – 1h) – oświetlenie awaryjne – ewakuacyjne. Oprawy oświetlenia awaryjnego zapewniać będą natężenie oświetlenia  Emin=1lx na poziomie podłogi, w osi drogi ewakuacyjnej, Emin=0,5lx - dla stref otwartych,   E= 5lx  - przy urządzeniach ppoż. (hydranty, przyciski ostrzegawcze ROP). </w:t>
      </w:r>
    </w:p>
    <w:p w:rsidR="002B7936" w:rsidRDefault="0087059E">
      <w:pPr>
        <w:pStyle w:val="Tekstpodstawowy"/>
        <w:tabs>
          <w:tab w:val="left" w:pos="284"/>
        </w:tabs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Oświetlenie awaryjne powinno wytworzyć 50% wymaganego natężenia oświetlenia w ciągu 5s, a pełny poziom natężenia oświetlenia w ciągu 60s.</w:t>
      </w:r>
    </w:p>
    <w:p w:rsidR="002B7936" w:rsidRDefault="0087059E">
      <w:pPr>
        <w:pStyle w:val="Tekstpodstawowy"/>
        <w:tabs>
          <w:tab w:val="left" w:pos="284"/>
        </w:tabs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Przejścia instalacji elektrycznych przez granice stref pożarowych będą wykonane z zabezpieczeniem o odporności ogniowej odpowiadającej odporności ogniowej ścian/stropów.</w:t>
      </w:r>
    </w:p>
    <w:p w:rsidR="002B7936" w:rsidRDefault="002B7936">
      <w:pPr>
        <w:spacing w:after="0"/>
        <w:rPr>
          <w:rFonts w:ascii="Arial" w:hAnsi="Arial" w:cs="Arial"/>
          <w:sz w:val="20"/>
          <w:szCs w:val="20"/>
        </w:rPr>
      </w:pPr>
    </w:p>
    <w:p w:rsidR="002B7936" w:rsidRDefault="0087059E">
      <w:pPr>
        <w:pStyle w:val="Akapitzlist"/>
        <w:tabs>
          <w:tab w:val="left" w:pos="426"/>
          <w:tab w:val="left" w:pos="720"/>
        </w:tabs>
        <w:spacing w:after="0"/>
        <w:ind w:left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12.   UWAGI</w:t>
      </w:r>
    </w:p>
    <w:p w:rsidR="002B7936" w:rsidRDefault="0087059E">
      <w:pPr>
        <w:tabs>
          <w:tab w:val="left" w:pos="426"/>
        </w:tabs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ab/>
        <w:t xml:space="preserve">Wszystkie urządzenia energetyczne stosowane w obiekcie muszą posiadać certyfikaty (atesty) </w:t>
      </w:r>
      <w:r>
        <w:rPr>
          <w:rFonts w:ascii="Arial" w:hAnsi="Arial" w:cs="Arial"/>
          <w:sz w:val="20"/>
          <w:szCs w:val="20"/>
        </w:rPr>
        <w:tab/>
        <w:t>dopuszczające do pracy, zgodnie z obowiązującymi przepisami.</w:t>
      </w:r>
    </w:p>
    <w:p w:rsidR="002B7936" w:rsidRDefault="0087059E">
      <w:pPr>
        <w:tabs>
          <w:tab w:val="left" w:pos="426"/>
        </w:tabs>
        <w:spacing w:after="0"/>
        <w:ind w:left="420" w:hanging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ab/>
        <w:t>Instalacje powinny być wykonane zgodnie z dokumentacją projektową, obowiązującymi przepisami, normami, przez osoby posiadające odpowiednie kwalifikacje i uprawnienia oraz pod odpowiednim nadzorem.</w:t>
      </w:r>
    </w:p>
    <w:p w:rsidR="002B7936" w:rsidRDefault="0087059E">
      <w:pPr>
        <w:tabs>
          <w:tab w:val="left" w:pos="426"/>
        </w:tabs>
        <w:spacing w:after="0"/>
        <w:ind w:left="420" w:hanging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ab/>
        <w:t xml:space="preserve">W przypadku pojawienia się wątpliwości interpretacyjnych w zaproponowanych rozwiązaniach </w:t>
      </w:r>
      <w:r>
        <w:rPr>
          <w:rFonts w:ascii="Arial" w:hAnsi="Arial" w:cs="Arial"/>
          <w:sz w:val="20"/>
          <w:szCs w:val="20"/>
        </w:rPr>
        <w:tab/>
        <w:t>technicznych należy porozumieć się z autorem opracowania dla jednoznacznego ustalenia sposobu rozwiązania technicznego.</w:t>
      </w:r>
    </w:p>
    <w:p w:rsidR="002B7936" w:rsidRDefault="002B7936">
      <w:pPr>
        <w:tabs>
          <w:tab w:val="left" w:pos="426"/>
        </w:tabs>
        <w:spacing w:after="0"/>
        <w:ind w:left="420" w:hanging="420"/>
        <w:jc w:val="both"/>
        <w:rPr>
          <w:rFonts w:ascii="Arial" w:hAnsi="Arial" w:cs="Arial"/>
          <w:sz w:val="20"/>
          <w:szCs w:val="20"/>
        </w:rPr>
      </w:pPr>
    </w:p>
    <w:p w:rsidR="002B7936" w:rsidRDefault="002B7936">
      <w:pPr>
        <w:pStyle w:val="Akapitzlist"/>
        <w:tabs>
          <w:tab w:val="left" w:pos="426"/>
          <w:tab w:val="left" w:pos="720"/>
        </w:tabs>
        <w:ind w:left="0"/>
        <w:jc w:val="both"/>
        <w:rPr>
          <w:rFonts w:ascii="Arial" w:hAnsi="Arial" w:cs="Arial"/>
          <w:b/>
          <w:sz w:val="20"/>
          <w:szCs w:val="20"/>
        </w:rPr>
      </w:pPr>
    </w:p>
    <w:sectPr w:rsidR="002B7936" w:rsidSect="00824855">
      <w:footerReference w:type="default" r:id="rId9"/>
      <w:pgSz w:w="11906" w:h="16838"/>
      <w:pgMar w:top="1417" w:right="1274" w:bottom="1417" w:left="1417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795" w:rsidRDefault="00D53795">
      <w:pPr>
        <w:spacing w:after="0" w:line="240" w:lineRule="auto"/>
      </w:pPr>
      <w:r>
        <w:separator/>
      </w:r>
    </w:p>
  </w:endnote>
  <w:endnote w:type="continuationSeparator" w:id="0">
    <w:p w:rsidR="00D53795" w:rsidRDefault="00D537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936" w:rsidRDefault="0087059E">
    <w:pPr>
      <w:pStyle w:val="Stopka"/>
      <w:jc w:val="right"/>
    </w:pPr>
    <w:r>
      <w:fldChar w:fldCharType="begin"/>
    </w:r>
    <w:r>
      <w:instrText>PAGE</w:instrText>
    </w:r>
    <w:r>
      <w:fldChar w:fldCharType="separate"/>
    </w:r>
    <w:r w:rsidR="00682FFA">
      <w:rPr>
        <w:noProof/>
      </w:rPr>
      <w:t>2</w:t>
    </w:r>
    <w:r>
      <w:fldChar w:fldCharType="end"/>
    </w:r>
  </w:p>
  <w:p w:rsidR="002B7936" w:rsidRDefault="002B793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795" w:rsidRDefault="00D53795">
      <w:pPr>
        <w:spacing w:after="0" w:line="240" w:lineRule="auto"/>
      </w:pPr>
      <w:r>
        <w:separator/>
      </w:r>
    </w:p>
  </w:footnote>
  <w:footnote w:type="continuationSeparator" w:id="0">
    <w:p w:rsidR="00D53795" w:rsidRDefault="00D537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9C1CC8"/>
    <w:multiLevelType w:val="multilevel"/>
    <w:tmpl w:val="B0FE81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">
    <w:nsid w:val="6FBA10B7"/>
    <w:multiLevelType w:val="multilevel"/>
    <w:tmpl w:val="F000CC3E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7EE747FD"/>
    <w:multiLevelType w:val="multilevel"/>
    <w:tmpl w:val="F968D60A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936"/>
    <w:rsid w:val="00006983"/>
    <w:rsid w:val="000F64C5"/>
    <w:rsid w:val="002B7936"/>
    <w:rsid w:val="00351551"/>
    <w:rsid w:val="00371E1A"/>
    <w:rsid w:val="00474770"/>
    <w:rsid w:val="00491280"/>
    <w:rsid w:val="00496F31"/>
    <w:rsid w:val="004A616C"/>
    <w:rsid w:val="00526A47"/>
    <w:rsid w:val="00682FFA"/>
    <w:rsid w:val="007B6CD5"/>
    <w:rsid w:val="00824855"/>
    <w:rsid w:val="0087059E"/>
    <w:rsid w:val="00A62071"/>
    <w:rsid w:val="00A71E01"/>
    <w:rsid w:val="00AF483B"/>
    <w:rsid w:val="00B27568"/>
    <w:rsid w:val="00B31970"/>
    <w:rsid w:val="00B835D6"/>
    <w:rsid w:val="00CE4668"/>
    <w:rsid w:val="00D53795"/>
    <w:rsid w:val="00DE11F7"/>
    <w:rsid w:val="00E10490"/>
    <w:rsid w:val="00E33193"/>
    <w:rsid w:val="00E5036B"/>
    <w:rsid w:val="00EE1FCF"/>
    <w:rsid w:val="00FC7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884181"/>
    <w:pPr>
      <w:keepNext/>
      <w:numPr>
        <w:numId w:val="1"/>
      </w:numPr>
      <w:tabs>
        <w:tab w:val="left" w:pos="426"/>
        <w:tab w:val="left" w:pos="8647"/>
      </w:tabs>
      <w:spacing w:before="120" w:after="120" w:line="360" w:lineRule="auto"/>
      <w:ind w:right="-57" w:firstLine="0"/>
      <w:jc w:val="both"/>
      <w:outlineLvl w:val="0"/>
    </w:pPr>
    <w:rPr>
      <w:rFonts w:ascii="Arial" w:eastAsia="Times New Roman" w:hAnsi="Arial"/>
      <w:b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B6296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B629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link w:val="Tekstpodstawowy"/>
    <w:qFormat/>
    <w:rsid w:val="00423D99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113BF0"/>
  </w:style>
  <w:style w:type="character" w:customStyle="1" w:styleId="Tekstpodstawowy3Znak">
    <w:name w:val="Tekst podstawowy 3 Znak"/>
    <w:link w:val="Tekstpodstawowy3"/>
    <w:uiPriority w:val="99"/>
    <w:semiHidden/>
    <w:qFormat/>
    <w:rsid w:val="00113BF0"/>
    <w:rPr>
      <w:sz w:val="16"/>
      <w:szCs w:val="16"/>
    </w:rPr>
  </w:style>
  <w:style w:type="character" w:customStyle="1" w:styleId="TytuZnak">
    <w:name w:val="Tytuł Znak"/>
    <w:link w:val="Tytu"/>
    <w:qFormat/>
    <w:rsid w:val="00113BF0"/>
    <w:rPr>
      <w:rFonts w:ascii="Arial" w:eastAsia="Times New Roman" w:hAnsi="Arial" w:cs="Times New Roman"/>
      <w:b/>
      <w:szCs w:val="20"/>
      <w:lang w:val="en-US"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145E86"/>
  </w:style>
  <w:style w:type="character" w:customStyle="1" w:styleId="ZwykytekstZnak">
    <w:name w:val="Zwykły tekst Znak"/>
    <w:link w:val="Zwykytekst"/>
    <w:qFormat/>
    <w:rsid w:val="00145E86"/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C20A3C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C20A3C"/>
    <w:rPr>
      <w:vertAlign w:val="superscript"/>
    </w:rPr>
  </w:style>
  <w:style w:type="character" w:customStyle="1" w:styleId="TekstprzypisukocowegoZnak">
    <w:name w:val="Tekst przypisu końcowego Znak"/>
    <w:link w:val="Tekstprzypisukocowego"/>
    <w:uiPriority w:val="99"/>
    <w:semiHidden/>
    <w:qFormat/>
    <w:rsid w:val="000E52C2"/>
    <w:rPr>
      <w:lang w:eastAsia="en-US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0E52C2"/>
    <w:rPr>
      <w:vertAlign w:val="superscript"/>
    </w:rPr>
  </w:style>
  <w:style w:type="character" w:customStyle="1" w:styleId="Nagwek1Znak">
    <w:name w:val="Nagłówek 1 Znak"/>
    <w:link w:val="Nagwek1"/>
    <w:qFormat/>
    <w:rsid w:val="00884181"/>
    <w:rPr>
      <w:rFonts w:ascii="Arial" w:eastAsia="Times New Roman" w:hAnsi="Arial"/>
      <w:b/>
      <w:sz w:val="22"/>
    </w:rPr>
  </w:style>
  <w:style w:type="character" w:customStyle="1" w:styleId="TekstdymkaZnak">
    <w:name w:val="Tekst dymka Znak"/>
    <w:link w:val="Tekstdymka"/>
    <w:uiPriority w:val="99"/>
    <w:semiHidden/>
    <w:qFormat/>
    <w:rsid w:val="00084590"/>
    <w:rPr>
      <w:rFonts w:ascii="Tahoma" w:hAnsi="Tahoma" w:cs="Tahoma"/>
      <w:sz w:val="16"/>
      <w:szCs w:val="16"/>
      <w:lang w:eastAsia="en-US"/>
    </w:rPr>
  </w:style>
  <w:style w:type="character" w:customStyle="1" w:styleId="NagwekZnak">
    <w:name w:val="Nagłówek Znak"/>
    <w:link w:val="Nagwek"/>
    <w:qFormat/>
    <w:rsid w:val="00BF381B"/>
    <w:rPr>
      <w:rFonts w:ascii="Arial" w:eastAsia="Times New Roman" w:hAnsi="Arial"/>
      <w:sz w:val="22"/>
      <w:szCs w:val="24"/>
    </w:rPr>
  </w:style>
  <w:style w:type="character" w:customStyle="1" w:styleId="StopkaZnak">
    <w:name w:val="Stopka Znak"/>
    <w:link w:val="Stopka"/>
    <w:uiPriority w:val="99"/>
    <w:qFormat/>
    <w:rsid w:val="000F5AFD"/>
    <w:rPr>
      <w:sz w:val="22"/>
      <w:szCs w:val="22"/>
      <w:lang w:eastAsia="en-US"/>
    </w:rPr>
  </w:style>
  <w:style w:type="character" w:customStyle="1" w:styleId="Nagwek2Znak">
    <w:name w:val="Nagłówek 2 Znak"/>
    <w:link w:val="Nagwek2"/>
    <w:uiPriority w:val="9"/>
    <w:semiHidden/>
    <w:qFormat/>
    <w:rsid w:val="005B6296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Nagwek4Znak">
    <w:name w:val="Nagłówek 4 Znak"/>
    <w:link w:val="Nagwek4"/>
    <w:uiPriority w:val="9"/>
    <w:semiHidden/>
    <w:qFormat/>
    <w:rsid w:val="005B6296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Nagwek">
    <w:name w:val="header"/>
    <w:basedOn w:val="Normalny"/>
    <w:next w:val="Tekstpodstawowy"/>
    <w:link w:val="NagwekZnak"/>
    <w:rsid w:val="00BF381B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423D99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09492E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113BF0"/>
    <w:pPr>
      <w:spacing w:after="120" w:line="480" w:lineRule="auto"/>
    </w:pPr>
  </w:style>
  <w:style w:type="paragraph" w:styleId="Tekstpodstawowy3">
    <w:name w:val="Body Text 3"/>
    <w:basedOn w:val="Normalny"/>
    <w:link w:val="Tekstpodstawowy3Znak"/>
    <w:uiPriority w:val="99"/>
    <w:semiHidden/>
    <w:unhideWhenUsed/>
    <w:qFormat/>
    <w:rsid w:val="00113BF0"/>
    <w:pPr>
      <w:spacing w:after="120"/>
    </w:pPr>
    <w:rPr>
      <w:sz w:val="16"/>
      <w:szCs w:val="16"/>
    </w:rPr>
  </w:style>
  <w:style w:type="paragraph" w:styleId="Tytu">
    <w:name w:val="Title"/>
    <w:basedOn w:val="Normalny"/>
    <w:link w:val="TytuZnak"/>
    <w:qFormat/>
    <w:rsid w:val="00113BF0"/>
    <w:pPr>
      <w:spacing w:after="0" w:line="360" w:lineRule="auto"/>
      <w:ind w:right="-1"/>
      <w:jc w:val="center"/>
    </w:pPr>
    <w:rPr>
      <w:rFonts w:ascii="Arial" w:eastAsia="Times New Roman" w:hAnsi="Arial"/>
      <w:b/>
      <w:szCs w:val="20"/>
      <w:lang w:val="en-US"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45E86"/>
    <w:pPr>
      <w:spacing w:after="120"/>
      <w:ind w:left="283"/>
    </w:pPr>
  </w:style>
  <w:style w:type="paragraph" w:styleId="Zwykytekst">
    <w:name w:val="Plain Text"/>
    <w:basedOn w:val="Normalny"/>
    <w:link w:val="ZwykytekstZnak"/>
    <w:qFormat/>
    <w:rsid w:val="00145E86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0A3C"/>
    <w:pPr>
      <w:spacing w:after="0" w:line="240" w:lineRule="auto"/>
    </w:pPr>
    <w:rPr>
      <w:sz w:val="20"/>
      <w:szCs w:val="20"/>
    </w:rPr>
  </w:style>
  <w:style w:type="paragraph" w:styleId="Listapunktowana">
    <w:name w:val="List Bullet"/>
    <w:basedOn w:val="Normalny"/>
    <w:autoRedefine/>
    <w:qFormat/>
    <w:rsid w:val="00D84B5B"/>
    <w:pPr>
      <w:tabs>
        <w:tab w:val="left" w:pos="284"/>
      </w:tabs>
      <w:spacing w:after="0" w:line="360" w:lineRule="auto"/>
      <w:jc w:val="center"/>
    </w:pPr>
    <w:rPr>
      <w:rFonts w:ascii="Arial" w:eastAsia="Times New Roman" w:hAnsi="Arial"/>
      <w:b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E52C2"/>
    <w:rPr>
      <w:sz w:val="20"/>
      <w:szCs w:val="20"/>
    </w:rPr>
  </w:style>
  <w:style w:type="paragraph" w:customStyle="1" w:styleId="Adam">
    <w:name w:val="Adam"/>
    <w:basedOn w:val="Normalny"/>
    <w:qFormat/>
    <w:rsid w:val="00CB396F"/>
    <w:pPr>
      <w:spacing w:after="0" w:line="240" w:lineRule="auto"/>
    </w:pPr>
    <w:rPr>
      <w:rFonts w:ascii="Arial" w:eastAsia="Times New Roman" w:hAnsi="Arial"/>
      <w:b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8459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qFormat/>
    <w:rsid w:val="00C93C86"/>
    <w:pPr>
      <w:ind w:left="720"/>
      <w:contextualSpacing/>
    </w:pPr>
    <w:rPr>
      <w:rFonts w:eastAsia="Times New Roman"/>
    </w:rPr>
  </w:style>
  <w:style w:type="paragraph" w:customStyle="1" w:styleId="Gwkaistopka">
    <w:name w:val="Główka i stopka"/>
    <w:basedOn w:val="Normalny"/>
    <w:qFormat/>
  </w:style>
  <w:style w:type="paragraph" w:customStyle="1" w:styleId="ListParagraph1">
    <w:name w:val="List Paragraph1"/>
    <w:basedOn w:val="Normalny"/>
    <w:qFormat/>
    <w:rsid w:val="00C622B1"/>
    <w:pPr>
      <w:ind w:left="720"/>
      <w:contextualSpacing/>
    </w:pPr>
    <w:rPr>
      <w:rFonts w:eastAsia="Times New Roman"/>
    </w:rPr>
  </w:style>
  <w:style w:type="paragraph" w:styleId="Stopka">
    <w:name w:val="footer"/>
    <w:basedOn w:val="Normalny"/>
    <w:link w:val="StopkaZnak"/>
    <w:uiPriority w:val="99"/>
    <w:unhideWhenUsed/>
    <w:rsid w:val="000F5AFD"/>
    <w:pPr>
      <w:tabs>
        <w:tab w:val="center" w:pos="4536"/>
        <w:tab w:val="right" w:pos="9072"/>
      </w:tabs>
    </w:pPr>
  </w:style>
  <w:style w:type="paragraph" w:customStyle="1" w:styleId="Default">
    <w:name w:val="Default"/>
    <w:qFormat/>
    <w:rsid w:val="005B6296"/>
    <w:rPr>
      <w:rFonts w:ascii="Arial" w:eastAsia="Times New Roman" w:hAnsi="Arial" w:cs="Arial"/>
      <w:color w:val="000000"/>
      <w:sz w:val="24"/>
      <w:szCs w:val="24"/>
    </w:rPr>
  </w:style>
  <w:style w:type="paragraph" w:customStyle="1" w:styleId="has-text-align-justify">
    <w:name w:val="has-text-align-justify"/>
    <w:basedOn w:val="Normalny"/>
    <w:qFormat/>
    <w:rsid w:val="005B6296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rsid w:val="00A3301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884181"/>
    <w:pPr>
      <w:keepNext/>
      <w:numPr>
        <w:numId w:val="1"/>
      </w:numPr>
      <w:tabs>
        <w:tab w:val="left" w:pos="426"/>
        <w:tab w:val="left" w:pos="8647"/>
      </w:tabs>
      <w:spacing w:before="120" w:after="120" w:line="360" w:lineRule="auto"/>
      <w:ind w:right="-57" w:firstLine="0"/>
      <w:jc w:val="both"/>
      <w:outlineLvl w:val="0"/>
    </w:pPr>
    <w:rPr>
      <w:rFonts w:ascii="Arial" w:eastAsia="Times New Roman" w:hAnsi="Arial"/>
      <w:b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B6296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B629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link w:val="Tekstpodstawowy"/>
    <w:qFormat/>
    <w:rsid w:val="00423D99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113BF0"/>
  </w:style>
  <w:style w:type="character" w:customStyle="1" w:styleId="Tekstpodstawowy3Znak">
    <w:name w:val="Tekst podstawowy 3 Znak"/>
    <w:link w:val="Tekstpodstawowy3"/>
    <w:uiPriority w:val="99"/>
    <w:semiHidden/>
    <w:qFormat/>
    <w:rsid w:val="00113BF0"/>
    <w:rPr>
      <w:sz w:val="16"/>
      <w:szCs w:val="16"/>
    </w:rPr>
  </w:style>
  <w:style w:type="character" w:customStyle="1" w:styleId="TytuZnak">
    <w:name w:val="Tytuł Znak"/>
    <w:link w:val="Tytu"/>
    <w:qFormat/>
    <w:rsid w:val="00113BF0"/>
    <w:rPr>
      <w:rFonts w:ascii="Arial" w:eastAsia="Times New Roman" w:hAnsi="Arial" w:cs="Times New Roman"/>
      <w:b/>
      <w:szCs w:val="20"/>
      <w:lang w:val="en-US"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145E86"/>
  </w:style>
  <w:style w:type="character" w:customStyle="1" w:styleId="ZwykytekstZnak">
    <w:name w:val="Zwykły tekst Znak"/>
    <w:link w:val="Zwykytekst"/>
    <w:qFormat/>
    <w:rsid w:val="00145E86"/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C20A3C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C20A3C"/>
    <w:rPr>
      <w:vertAlign w:val="superscript"/>
    </w:rPr>
  </w:style>
  <w:style w:type="character" w:customStyle="1" w:styleId="TekstprzypisukocowegoZnak">
    <w:name w:val="Tekst przypisu końcowego Znak"/>
    <w:link w:val="Tekstprzypisukocowego"/>
    <w:uiPriority w:val="99"/>
    <w:semiHidden/>
    <w:qFormat/>
    <w:rsid w:val="000E52C2"/>
    <w:rPr>
      <w:lang w:eastAsia="en-US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0E52C2"/>
    <w:rPr>
      <w:vertAlign w:val="superscript"/>
    </w:rPr>
  </w:style>
  <w:style w:type="character" w:customStyle="1" w:styleId="Nagwek1Znak">
    <w:name w:val="Nagłówek 1 Znak"/>
    <w:link w:val="Nagwek1"/>
    <w:qFormat/>
    <w:rsid w:val="00884181"/>
    <w:rPr>
      <w:rFonts w:ascii="Arial" w:eastAsia="Times New Roman" w:hAnsi="Arial"/>
      <w:b/>
      <w:sz w:val="22"/>
    </w:rPr>
  </w:style>
  <w:style w:type="character" w:customStyle="1" w:styleId="TekstdymkaZnak">
    <w:name w:val="Tekst dymka Znak"/>
    <w:link w:val="Tekstdymka"/>
    <w:uiPriority w:val="99"/>
    <w:semiHidden/>
    <w:qFormat/>
    <w:rsid w:val="00084590"/>
    <w:rPr>
      <w:rFonts w:ascii="Tahoma" w:hAnsi="Tahoma" w:cs="Tahoma"/>
      <w:sz w:val="16"/>
      <w:szCs w:val="16"/>
      <w:lang w:eastAsia="en-US"/>
    </w:rPr>
  </w:style>
  <w:style w:type="character" w:customStyle="1" w:styleId="NagwekZnak">
    <w:name w:val="Nagłówek Znak"/>
    <w:link w:val="Nagwek"/>
    <w:qFormat/>
    <w:rsid w:val="00BF381B"/>
    <w:rPr>
      <w:rFonts w:ascii="Arial" w:eastAsia="Times New Roman" w:hAnsi="Arial"/>
      <w:sz w:val="22"/>
      <w:szCs w:val="24"/>
    </w:rPr>
  </w:style>
  <w:style w:type="character" w:customStyle="1" w:styleId="StopkaZnak">
    <w:name w:val="Stopka Znak"/>
    <w:link w:val="Stopka"/>
    <w:uiPriority w:val="99"/>
    <w:qFormat/>
    <w:rsid w:val="000F5AFD"/>
    <w:rPr>
      <w:sz w:val="22"/>
      <w:szCs w:val="22"/>
      <w:lang w:eastAsia="en-US"/>
    </w:rPr>
  </w:style>
  <w:style w:type="character" w:customStyle="1" w:styleId="Nagwek2Znak">
    <w:name w:val="Nagłówek 2 Znak"/>
    <w:link w:val="Nagwek2"/>
    <w:uiPriority w:val="9"/>
    <w:semiHidden/>
    <w:qFormat/>
    <w:rsid w:val="005B6296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Nagwek4Znak">
    <w:name w:val="Nagłówek 4 Znak"/>
    <w:link w:val="Nagwek4"/>
    <w:uiPriority w:val="9"/>
    <w:semiHidden/>
    <w:qFormat/>
    <w:rsid w:val="005B6296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Nagwek">
    <w:name w:val="header"/>
    <w:basedOn w:val="Normalny"/>
    <w:next w:val="Tekstpodstawowy"/>
    <w:link w:val="NagwekZnak"/>
    <w:rsid w:val="00BF381B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423D99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09492E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113BF0"/>
    <w:pPr>
      <w:spacing w:after="120" w:line="480" w:lineRule="auto"/>
    </w:pPr>
  </w:style>
  <w:style w:type="paragraph" w:styleId="Tekstpodstawowy3">
    <w:name w:val="Body Text 3"/>
    <w:basedOn w:val="Normalny"/>
    <w:link w:val="Tekstpodstawowy3Znak"/>
    <w:uiPriority w:val="99"/>
    <w:semiHidden/>
    <w:unhideWhenUsed/>
    <w:qFormat/>
    <w:rsid w:val="00113BF0"/>
    <w:pPr>
      <w:spacing w:after="120"/>
    </w:pPr>
    <w:rPr>
      <w:sz w:val="16"/>
      <w:szCs w:val="16"/>
    </w:rPr>
  </w:style>
  <w:style w:type="paragraph" w:styleId="Tytu">
    <w:name w:val="Title"/>
    <w:basedOn w:val="Normalny"/>
    <w:link w:val="TytuZnak"/>
    <w:qFormat/>
    <w:rsid w:val="00113BF0"/>
    <w:pPr>
      <w:spacing w:after="0" w:line="360" w:lineRule="auto"/>
      <w:ind w:right="-1"/>
      <w:jc w:val="center"/>
    </w:pPr>
    <w:rPr>
      <w:rFonts w:ascii="Arial" w:eastAsia="Times New Roman" w:hAnsi="Arial"/>
      <w:b/>
      <w:szCs w:val="20"/>
      <w:lang w:val="en-US"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45E86"/>
    <w:pPr>
      <w:spacing w:after="120"/>
      <w:ind w:left="283"/>
    </w:pPr>
  </w:style>
  <w:style w:type="paragraph" w:styleId="Zwykytekst">
    <w:name w:val="Plain Text"/>
    <w:basedOn w:val="Normalny"/>
    <w:link w:val="ZwykytekstZnak"/>
    <w:qFormat/>
    <w:rsid w:val="00145E86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0A3C"/>
    <w:pPr>
      <w:spacing w:after="0" w:line="240" w:lineRule="auto"/>
    </w:pPr>
    <w:rPr>
      <w:sz w:val="20"/>
      <w:szCs w:val="20"/>
    </w:rPr>
  </w:style>
  <w:style w:type="paragraph" w:styleId="Listapunktowana">
    <w:name w:val="List Bullet"/>
    <w:basedOn w:val="Normalny"/>
    <w:autoRedefine/>
    <w:qFormat/>
    <w:rsid w:val="00D84B5B"/>
    <w:pPr>
      <w:tabs>
        <w:tab w:val="left" w:pos="284"/>
      </w:tabs>
      <w:spacing w:after="0" w:line="360" w:lineRule="auto"/>
      <w:jc w:val="center"/>
    </w:pPr>
    <w:rPr>
      <w:rFonts w:ascii="Arial" w:eastAsia="Times New Roman" w:hAnsi="Arial"/>
      <w:b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E52C2"/>
    <w:rPr>
      <w:sz w:val="20"/>
      <w:szCs w:val="20"/>
    </w:rPr>
  </w:style>
  <w:style w:type="paragraph" w:customStyle="1" w:styleId="Adam">
    <w:name w:val="Adam"/>
    <w:basedOn w:val="Normalny"/>
    <w:qFormat/>
    <w:rsid w:val="00CB396F"/>
    <w:pPr>
      <w:spacing w:after="0" w:line="240" w:lineRule="auto"/>
    </w:pPr>
    <w:rPr>
      <w:rFonts w:ascii="Arial" w:eastAsia="Times New Roman" w:hAnsi="Arial"/>
      <w:b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8459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qFormat/>
    <w:rsid w:val="00C93C86"/>
    <w:pPr>
      <w:ind w:left="720"/>
      <w:contextualSpacing/>
    </w:pPr>
    <w:rPr>
      <w:rFonts w:eastAsia="Times New Roman"/>
    </w:rPr>
  </w:style>
  <w:style w:type="paragraph" w:customStyle="1" w:styleId="Gwkaistopka">
    <w:name w:val="Główka i stopka"/>
    <w:basedOn w:val="Normalny"/>
    <w:qFormat/>
  </w:style>
  <w:style w:type="paragraph" w:customStyle="1" w:styleId="ListParagraph1">
    <w:name w:val="List Paragraph1"/>
    <w:basedOn w:val="Normalny"/>
    <w:qFormat/>
    <w:rsid w:val="00C622B1"/>
    <w:pPr>
      <w:ind w:left="720"/>
      <w:contextualSpacing/>
    </w:pPr>
    <w:rPr>
      <w:rFonts w:eastAsia="Times New Roman"/>
    </w:rPr>
  </w:style>
  <w:style w:type="paragraph" w:styleId="Stopka">
    <w:name w:val="footer"/>
    <w:basedOn w:val="Normalny"/>
    <w:link w:val="StopkaZnak"/>
    <w:uiPriority w:val="99"/>
    <w:unhideWhenUsed/>
    <w:rsid w:val="000F5AFD"/>
    <w:pPr>
      <w:tabs>
        <w:tab w:val="center" w:pos="4536"/>
        <w:tab w:val="right" w:pos="9072"/>
      </w:tabs>
    </w:pPr>
  </w:style>
  <w:style w:type="paragraph" w:customStyle="1" w:styleId="Default">
    <w:name w:val="Default"/>
    <w:qFormat/>
    <w:rsid w:val="005B6296"/>
    <w:rPr>
      <w:rFonts w:ascii="Arial" w:eastAsia="Times New Roman" w:hAnsi="Arial" w:cs="Arial"/>
      <w:color w:val="000000"/>
      <w:sz w:val="24"/>
      <w:szCs w:val="24"/>
    </w:rPr>
  </w:style>
  <w:style w:type="paragraph" w:customStyle="1" w:styleId="has-text-align-justify">
    <w:name w:val="has-text-align-justify"/>
    <w:basedOn w:val="Normalny"/>
    <w:qFormat/>
    <w:rsid w:val="005B6296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rsid w:val="00A3301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74E13D-0CDB-41B6-AA87-A7132D2E8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3</Pages>
  <Words>1012</Words>
  <Characters>6078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INSTALACJE ELEKTRYCZNE</vt:lpstr>
    </vt:vector>
  </TitlesOfParts>
  <Company/>
  <LinksUpToDate>false</LinksUpToDate>
  <CharactersWithSpaces>7076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INSTALACJE ELEKTRYCZNE</dc:title>
  <dc:creator>User</dc:creator>
  <cp:lastModifiedBy>Użytkownik systemu Windows</cp:lastModifiedBy>
  <cp:revision>16</cp:revision>
  <cp:lastPrinted>2023-12-18T09:54:00Z</cp:lastPrinted>
  <dcterms:created xsi:type="dcterms:W3CDTF">2023-11-13T16:16:00Z</dcterms:created>
  <dcterms:modified xsi:type="dcterms:W3CDTF">2023-12-19T09:33:00Z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